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204" w14:textId="77777777" w:rsidR="00FB77FC" w:rsidRPr="00D20821" w:rsidRDefault="00FB77FC" w:rsidP="003949AC">
      <w:pPr>
        <w:jc w:val="right"/>
        <w:rPr>
          <w:b/>
          <w:color w:val="002060"/>
        </w:rPr>
      </w:pPr>
    </w:p>
    <w:p w14:paraId="66F129D6" w14:textId="071A92E7" w:rsidR="003C2703" w:rsidRPr="000030C1" w:rsidRDefault="00FB77FC" w:rsidP="000030C1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231C0B" w:rsidRPr="00D20821">
        <w:rPr>
          <w:rFonts w:asciiTheme="minorHAnsi" w:hAnsiTheme="minorHAnsi" w:cstheme="minorHAnsi"/>
          <w:color w:val="002060"/>
        </w:rPr>
        <w:t xml:space="preserve"> </w:t>
      </w:r>
      <w:r w:rsidR="003E2B3B" w:rsidRPr="00D20821">
        <w:rPr>
          <w:rFonts w:asciiTheme="minorHAnsi" w:hAnsiTheme="minorHAnsi" w:cstheme="minorHAnsi"/>
          <w:color w:val="002060"/>
        </w:rPr>
        <w:t xml:space="preserve">  </w:t>
      </w:r>
      <w:r w:rsidR="00274C55" w:rsidRPr="00D20821">
        <w:rPr>
          <w:rFonts w:asciiTheme="minorHAnsi" w:hAnsiTheme="minorHAnsi" w:cstheme="minorHAnsi"/>
          <w:color w:val="002060"/>
        </w:rPr>
        <w:t xml:space="preserve">       </w:t>
      </w:r>
      <w:r w:rsidR="00AA0D6E" w:rsidRPr="00D20821">
        <w:rPr>
          <w:rFonts w:asciiTheme="minorHAnsi" w:hAnsiTheme="minorHAnsi" w:cstheme="minorHAnsi"/>
          <w:color w:val="002060"/>
        </w:rPr>
        <w:t xml:space="preserve">Gdańsk, </w:t>
      </w:r>
      <w:r w:rsidR="00F12F4A">
        <w:rPr>
          <w:rFonts w:asciiTheme="minorHAnsi" w:hAnsiTheme="minorHAnsi" w:cstheme="minorHAnsi"/>
          <w:color w:val="002060"/>
        </w:rPr>
        <w:t>24</w:t>
      </w:r>
      <w:r w:rsidR="00EC578E" w:rsidRPr="00D20821">
        <w:rPr>
          <w:rFonts w:asciiTheme="minorHAnsi" w:hAnsiTheme="minorHAnsi" w:cstheme="minorHAnsi"/>
          <w:color w:val="002060"/>
        </w:rPr>
        <w:t xml:space="preserve"> lipca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358C5EE0" w14:textId="2E285283" w:rsidR="0042322B" w:rsidRPr="0042322B" w:rsidRDefault="0042322B" w:rsidP="0042322B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42322B">
        <w:rPr>
          <w:rFonts w:ascii="Calibri" w:eastAsiaTheme="minorHAnsi" w:hAnsi="Calibri" w:cs="Calibri"/>
          <w:b/>
          <w:bCs/>
          <w:color w:val="002060"/>
          <w:lang w:eastAsia="en-US"/>
        </w:rPr>
        <w:t>Manager z Ukrainy poszukiwany. Ukraińcy w Polsce awansują na wyższe stanowiska, a Ci nadal pracujący poniżej kwalifikacji myślą o wyjeździe</w:t>
      </w:r>
    </w:p>
    <w:p w14:paraId="2AAC9C78" w14:textId="5BF22668" w:rsidR="0042322B" w:rsidRP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42322B">
        <w:rPr>
          <w:rFonts w:ascii="Calibri" w:eastAsiaTheme="minorHAnsi" w:hAnsi="Calibri" w:cs="Calibri"/>
          <w:b/>
          <w:bCs/>
          <w:color w:val="002060"/>
          <w:lang w:eastAsia="en-US"/>
        </w:rPr>
        <w:t>Co trzecia osoba z Ukrainy chce wyjechać z Polski z powodu braku możliwości rozwoju kariery zawodowej, wynika z badania Grupy Progres. Mimo że wielu naszych wschodnich sąsiadów faktycznie pracuje nad Wisłą poniżej swoich kwalifikacji – często fizycznie, to coraz większa liczba osób jest zatrudniania również na wyższych stanowiskach. Nie brakuje też ofert rekrutacyjnych tego typu. Z analiz Grupy Progres wynika, że wśród firm, które szukają kandydatów do pracy i zaznaczają, że ogłoszenie kierują do osób z Ukrainy, aż 56 proc. ma im do zaoferowania pracę umysłową, najczęściej na stanowisku specjalisty, etat fizyczny proponuje 44 proc. przedsiębiorców.</w:t>
      </w:r>
    </w:p>
    <w:p w14:paraId="5A42F7CB" w14:textId="2CB05C99" w:rsidR="0042322B" w:rsidRP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2322B">
        <w:rPr>
          <w:rFonts w:ascii="Calibri" w:eastAsiaTheme="minorHAnsi" w:hAnsi="Calibri" w:cs="Calibri"/>
          <w:color w:val="002060"/>
          <w:lang w:eastAsia="en-US"/>
        </w:rPr>
        <w:t>Jeszcze kilka lat temu Ukraińcy, którzy przyjeżdżali nad Wisłę w celach zarobkowych, byli przyjmowani głównie do pracy fizycznej. Często oznaczało to, że pracowali poniżej swoich kwalifikacji. Wielu z nich nadal jest w takiej sytuacji, jednak 29 proc. nie zamierza się z nią dłużej godzić i deklaruje, że chce wyjechać z Polski, wykazało badanie Grupy Progres. O wiele częściej na taki krok są zdecydowani mężczyźni. Stanowią oni 70 proc. ankietowanych przyznających, że przeprowadzą się do innego kraju lub wrócą na Ukrainę właśnie z powodu braku możliwości rozwoju kariery zawodowej. Biorąc pod uwagę wiek badanych myślących o wyjeździe i rozwoju, to najchętniej taką decyzję podejmują osoby do 45 roku życia. W całej grupie szykujących się do opuszczenia Polski stanowią oni 81 proc. – w tym 25 proc. ma od 18 do 26 lat, 23 proc. jest w przedziale wiekowym 27-35 lat, a 33 proc. to osoby między 36 a 45 r.ż.</w:t>
      </w:r>
    </w:p>
    <w:p w14:paraId="7F447DEF" w14:textId="386B5B52" w:rsidR="0042322B" w:rsidRP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42322B">
        <w:rPr>
          <w:rFonts w:ascii="Calibri" w:eastAsiaTheme="minorHAnsi" w:hAnsi="Calibri" w:cs="Calibri"/>
          <w:i/>
          <w:iCs/>
          <w:color w:val="002060"/>
          <w:lang w:eastAsia="en-US"/>
        </w:rPr>
        <w:t>Zdecydowana większość badanych Ukraińców, którzy myślą o wyjedźcie z Polski, bo doskwiera im tu brak perspektyw na rozwój zawodowy i przeszkadza praca poniżej kwalifikacji, to osoby z młodszych grup wiekowych. Jedynie 17 proc. ma więcej niż 46 lat. Emigrujący dalej za lepszym życiem najczęściej znają angielski – deklaruje tak 67 proc. badanych. Część – 46 proc. ma dzieci i myśli o powrocie na wyższe stanowisko, również z powodu rodziny, którą musi utrzymać. Pozostali 54 proc. nie doczekali jeszcze potomstwa, ale mają ambicje i słusznie oczekują, że po tymczasowym zatrudnieniu i pracy fizycznej, otrzymają szansę na wyższy etat, zgodny z ich zawodem</w:t>
      </w: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42322B">
        <w:rPr>
          <w:rFonts w:ascii="Calibri" w:eastAsiaTheme="minorHAnsi" w:hAnsi="Calibri" w:cs="Calibri"/>
          <w:b/>
          <w:bCs/>
          <w:color w:val="002060"/>
          <w:lang w:eastAsia="en-US"/>
        </w:rPr>
        <w:t>mówi Natalia Myskova, dyrektor ds. rekrutacji międzynarodowej w Grupie Progres. I dodaje, że</w:t>
      </w: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 najczęstszym kierunkiem, który wskazują i który – według nich – zapewni im więcej możliwości rozwoju i wysokie stanowisko są Niemcy, Hiszpania oraz Stany Zjednoczone. Niepokojącym może wydawać się fakt, że aż 41 proc. rozważających opuszczenie Polski chce zrobić to w ciągu 1-2 miesięcy, a 44 proc. na przeprowadzkę daj sobie rok.</w:t>
      </w:r>
    </w:p>
    <w:p w14:paraId="7BDBE4E8" w14:textId="2CCEA3A7" w:rsidR="0042322B" w:rsidRP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2322B">
        <w:rPr>
          <w:rFonts w:ascii="Calibri" w:eastAsiaTheme="minorHAnsi" w:hAnsi="Calibri" w:cs="Calibri"/>
          <w:color w:val="002060"/>
          <w:lang w:eastAsia="en-US"/>
        </w:rPr>
        <w:t>Niektórych przed podjęciem ostatecznej decyzji o opuszczeniu Polski mogą powstrzymać pracodawcy, coraz częściej oferujący etaty na wyższych stanowiskach i pracę umysłową. Jak wynika z analiz Grupy Progres, która pod lupę wzięła niemal 8 tys. ofert pracy dedykowanych Ukraińcom, 44 proc. dotyczy pracy fizycznej i aż 56 proc. właśnie zajęć umysłowych. Wśród nich do stażystów i młodszych specjalistów kierowanych jest 21 proc. ogłoszeń, aż 61 proc. dotyczy etatów specjalistów i starszych specjalistów, a 18 proc. najwyższych stanowisk tj. menedżer, kierownik i dyrektor. B</w:t>
      </w:r>
      <w:r w:rsidR="009C3D68">
        <w:rPr>
          <w:rFonts w:ascii="Calibri" w:eastAsiaTheme="minorHAnsi" w:hAnsi="Calibri" w:cs="Calibri"/>
          <w:color w:val="002060"/>
          <w:lang w:eastAsia="en-US"/>
        </w:rPr>
        <w:t>ranże</w:t>
      </w: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, które szukają osób z Ukrainy do pracy umysłowej to </w:t>
      </w:r>
      <w:r w:rsidRPr="0042322B">
        <w:rPr>
          <w:rFonts w:ascii="Calibri" w:eastAsiaTheme="minorHAnsi" w:hAnsi="Calibri" w:cs="Calibri"/>
          <w:color w:val="002060"/>
          <w:lang w:eastAsia="en-US"/>
        </w:rPr>
        <w:lastRenderedPageBreak/>
        <w:t>m.in. administracja biurowa, HR, konsulting, handel, produkcja, TSL, finanse i ekonomia, HoReCa, marketing oraz IT. Najwyższe stanowiska oferują IT, TSL, bankowość, finanse i ekonomia oraz handel.</w:t>
      </w:r>
    </w:p>
    <w:p w14:paraId="43EADD03" w14:textId="213464B3" w:rsidR="0042322B" w:rsidRP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Co więcej, z danych MRPiPS wynika, że wśród cudzoziemców, którzy otrzymali zezwolenie na pracę w Polsce w 2023 r. (320 630) i których większość stanowią Ukraińcy, niemal 10 proc. osób (30 659 zezwoleń) dotyczyło stanowisk biurowych. Stanowiły je etaty tj. pracownicy obsługi biura lub obsługi klienta, specjaliści do spraw finansowo-statystycznych i ewidencji materiałowej, czy sekretarki. 9039 zezwoleń (3 proc.) wydano dla specjalistów do spraw: </w:t>
      </w:r>
      <w:proofErr w:type="spellStart"/>
      <w:r w:rsidRPr="0042322B">
        <w:rPr>
          <w:rFonts w:ascii="Calibri" w:eastAsiaTheme="minorHAnsi" w:hAnsi="Calibri" w:cs="Calibri"/>
          <w:color w:val="002060"/>
          <w:lang w:eastAsia="en-US"/>
        </w:rPr>
        <w:t>ekonomi</w:t>
      </w:r>
      <w:proofErr w:type="spellEnd"/>
      <w:r w:rsidRPr="0042322B">
        <w:rPr>
          <w:rFonts w:ascii="Calibri" w:eastAsiaTheme="minorHAnsi" w:hAnsi="Calibri" w:cs="Calibri"/>
          <w:color w:val="002060"/>
          <w:lang w:eastAsia="en-US"/>
        </w:rPr>
        <w:t xml:space="preserve"> oraz zarządzania, technologii informacyjno-komunikacyjnych, zdrowia, nauczania i wychowania, nauk fizycznych, matematycznych i technicznych oraz specjalistów z dziedziny prawa, dziedzin społecznych oraz kultury.</w:t>
      </w:r>
    </w:p>
    <w:p w14:paraId="01345BCA" w14:textId="7207DD7F" w:rsidR="0042322B" w:rsidRP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42322B">
        <w:rPr>
          <w:rFonts w:ascii="Calibri" w:eastAsiaTheme="minorHAnsi" w:hAnsi="Calibri" w:cs="Calibri"/>
          <w:color w:val="002060"/>
          <w:lang w:eastAsia="en-US"/>
        </w:rPr>
        <w:t>W Polsce na podstawie wydanego zezwolenia pracę mogło rozpocząć też 8 320 techników (ds. technologii teleinformatycznych i pomocy użytkownikom urządzeń teleinformatycznych oraz telekomunikacji i urządzeń transmisyjnych), a także osób stanowiących inni średni personel m.in. do spraw biznesu i administracji, zdrowia, nauk fizycznych, chemicznych i technicznych, czy specjalizujący się w dziedzinach prawa, spraw społecznych i kultury. Nie zabrakło też przedstawicieli władz publicznych, wyższych urzędników i kierowników, którym wydano 2 750 zezwoleń. Dzięki nim mogli oni podjąć etat kierownika ds. produkcji i usług, zarządzania i handlu czy kierować firmą i zespołem w branży hotelarskiej, handlu i innych sektorach usługowych, a także spełniać się zawodowo jako przedstawiciele władz publicznych, wyżsi urzędnicy i dyrektorzy generalni.</w:t>
      </w:r>
    </w:p>
    <w:p w14:paraId="7D2157A3" w14:textId="329ACA59" w:rsidR="0042322B" w:rsidRP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42322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Polska, mimo dynamicznego rozwoju, wciąż nie jest w pełni otwarta na wykwalifikowanych specjalistów przyjeżdżających nad Wisłę i nie zawsze mówiących po polsku, ale sprawnie posługujących się językiem anielskim. Chociaż widać już pozytywne zmiany w tym obszarze. Przedsiębiorcy, którzy cierpią na braki kadrowe i poszukują specjalistów do zespołu, powinni zadbać o wykwalifikowane osoby, które pochodzą z zagranicy. Tacy kandydaci już tu są, ale niestety nadal pracują poniżej swoich kwalifikacji, mimo że wakaty, które mogliby zająć, wciąż nie są obsadzone </w:t>
      </w: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42322B">
        <w:rPr>
          <w:rFonts w:ascii="Calibri" w:eastAsiaTheme="minorHAnsi" w:hAnsi="Calibri" w:cs="Calibri"/>
          <w:b/>
          <w:bCs/>
          <w:color w:val="002060"/>
          <w:lang w:eastAsia="en-US"/>
        </w:rPr>
        <w:t>zaznacza Natalia Myskova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. </w:t>
      </w: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42322B">
        <w:rPr>
          <w:rFonts w:ascii="Calibri" w:eastAsiaTheme="minorHAnsi" w:hAnsi="Calibri" w:cs="Calibri"/>
          <w:i/>
          <w:iCs/>
          <w:color w:val="002060"/>
          <w:lang w:eastAsia="en-US"/>
        </w:rPr>
        <w:t>Ukraińcy, mimo początkowego podejmowania pracy nie w swoim zawodzie, dążą do zajęcia stanowisk odpowiadających ich wykształceniu i doświadczeniu. Umożliwienie im powrotu na szczebel kariery, na którym byli przed przyjazdem do Polski może przynieść korzyści zarówno dla krajowych firm, jak i dla samej gospodarki. Ważne jest jednak, aby tworzyć warunki sprzyjające ich adaptacji i rozwojowi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Pr="0042322B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42322B">
        <w:rPr>
          <w:rFonts w:ascii="Calibri" w:eastAsiaTheme="minorHAnsi" w:hAnsi="Calibri" w:cs="Calibri"/>
          <w:b/>
          <w:bCs/>
          <w:color w:val="002060"/>
          <w:lang w:eastAsia="en-US"/>
        </w:rPr>
        <w:t>podsumowuje Natalia Myskova.</w:t>
      </w:r>
    </w:p>
    <w:p w14:paraId="4A9F4A61" w14:textId="5B48D03B" w:rsidR="0042322B" w:rsidRDefault="0042322B" w:rsidP="0042322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>
        <w:rPr>
          <w:rFonts w:ascii="Calibri" w:eastAsiaTheme="minorHAnsi" w:hAnsi="Calibri" w:cs="Calibri"/>
          <w:b/>
          <w:bCs/>
          <w:color w:val="002060"/>
          <w:lang w:eastAsia="en-US"/>
        </w:rPr>
        <w:t>***</w:t>
      </w:r>
    </w:p>
    <w:p w14:paraId="4349AD88" w14:textId="032C03ED" w:rsidR="00862A44" w:rsidRDefault="00862A44" w:rsidP="0042322B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A86614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A86614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0ED1BA20" w14:textId="77777777" w:rsidR="0042322B" w:rsidRPr="00A86614" w:rsidRDefault="0042322B" w:rsidP="0042322B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</w:p>
    <w:p w14:paraId="20717916" w14:textId="36655CCB" w:rsidR="002E3D12" w:rsidRPr="00A86614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86614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***</w:t>
      </w:r>
    </w:p>
    <w:p w14:paraId="3C3EF332" w14:textId="77777777" w:rsidR="00E05548" w:rsidRPr="00A86614" w:rsidRDefault="00E05548" w:rsidP="003949AC">
      <w:pPr>
        <w:rPr>
          <w:b/>
          <w:color w:val="002060"/>
        </w:rPr>
      </w:pPr>
      <w:r w:rsidRPr="00A86614">
        <w:rPr>
          <w:b/>
          <w:color w:val="002060"/>
        </w:rPr>
        <w:t xml:space="preserve">Biuro prasowe Grupy Progres: </w:t>
      </w:r>
    </w:p>
    <w:p w14:paraId="56049377" w14:textId="77777777" w:rsidR="00E05548" w:rsidRPr="00A86614" w:rsidRDefault="00E05548" w:rsidP="003949AC">
      <w:pPr>
        <w:rPr>
          <w:color w:val="002060"/>
        </w:rPr>
      </w:pPr>
      <w:r w:rsidRPr="00A86614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2425" w14:textId="77777777" w:rsidR="005D0240" w:rsidRDefault="005D0240" w:rsidP="00B332FF">
      <w:r>
        <w:separator/>
      </w:r>
    </w:p>
  </w:endnote>
  <w:endnote w:type="continuationSeparator" w:id="0">
    <w:p w14:paraId="05544013" w14:textId="77777777" w:rsidR="005D0240" w:rsidRDefault="005D0240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A259" w14:textId="77777777" w:rsidR="005D0240" w:rsidRDefault="005D0240" w:rsidP="00B332FF">
      <w:r>
        <w:separator/>
      </w:r>
    </w:p>
  </w:footnote>
  <w:footnote w:type="continuationSeparator" w:id="0">
    <w:p w14:paraId="4E561552" w14:textId="77777777" w:rsidR="005D0240" w:rsidRDefault="005D0240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004A13"/>
    <w:multiLevelType w:val="multilevel"/>
    <w:tmpl w:val="1B6E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0"/>
  </w:num>
  <w:num w:numId="3" w16cid:durableId="1714769923">
    <w:abstractNumId w:val="17"/>
  </w:num>
  <w:num w:numId="4" w16cid:durableId="2081246455">
    <w:abstractNumId w:val="4"/>
  </w:num>
  <w:num w:numId="5" w16cid:durableId="1540320976">
    <w:abstractNumId w:val="16"/>
  </w:num>
  <w:num w:numId="6" w16cid:durableId="1414085053">
    <w:abstractNumId w:val="5"/>
  </w:num>
  <w:num w:numId="7" w16cid:durableId="1214734065">
    <w:abstractNumId w:val="19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18"/>
  </w:num>
  <w:num w:numId="11" w16cid:durableId="1633288417">
    <w:abstractNumId w:val="15"/>
  </w:num>
  <w:num w:numId="12" w16cid:durableId="377634687">
    <w:abstractNumId w:val="12"/>
  </w:num>
  <w:num w:numId="13" w16cid:durableId="911044234">
    <w:abstractNumId w:val="9"/>
  </w:num>
  <w:num w:numId="14" w16cid:durableId="1137453245">
    <w:abstractNumId w:val="14"/>
  </w:num>
  <w:num w:numId="15" w16cid:durableId="470363962">
    <w:abstractNumId w:val="21"/>
  </w:num>
  <w:num w:numId="16" w16cid:durableId="1285700013">
    <w:abstractNumId w:val="8"/>
  </w:num>
  <w:num w:numId="17" w16cid:durableId="1133795825">
    <w:abstractNumId w:val="13"/>
  </w:num>
  <w:num w:numId="18" w16cid:durableId="1303537857">
    <w:abstractNumId w:val="11"/>
  </w:num>
  <w:num w:numId="19" w16cid:durableId="1926765156">
    <w:abstractNumId w:val="7"/>
  </w:num>
  <w:num w:numId="20" w16cid:durableId="485820784">
    <w:abstractNumId w:val="3"/>
  </w:num>
  <w:num w:numId="21" w16cid:durableId="1643384972">
    <w:abstractNumId w:val="0"/>
  </w:num>
  <w:num w:numId="22" w16cid:durableId="480119802">
    <w:abstractNumId w:val="6"/>
  </w:num>
  <w:num w:numId="23" w16cid:durableId="14085316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30C1"/>
    <w:rsid w:val="00007963"/>
    <w:rsid w:val="00010BB1"/>
    <w:rsid w:val="000153F5"/>
    <w:rsid w:val="0001637D"/>
    <w:rsid w:val="000204C6"/>
    <w:rsid w:val="00034974"/>
    <w:rsid w:val="00036102"/>
    <w:rsid w:val="000375AB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8C0"/>
    <w:rsid w:val="000D47B0"/>
    <w:rsid w:val="000D60DF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2A33"/>
    <w:rsid w:val="001944AA"/>
    <w:rsid w:val="00194540"/>
    <w:rsid w:val="001A3B60"/>
    <w:rsid w:val="001A3CF1"/>
    <w:rsid w:val="001A5D06"/>
    <w:rsid w:val="001A701A"/>
    <w:rsid w:val="001A75A5"/>
    <w:rsid w:val="001B0C85"/>
    <w:rsid w:val="001B1511"/>
    <w:rsid w:val="001B41C0"/>
    <w:rsid w:val="001B6558"/>
    <w:rsid w:val="001C5671"/>
    <w:rsid w:val="001C6A76"/>
    <w:rsid w:val="001D0185"/>
    <w:rsid w:val="001D2D28"/>
    <w:rsid w:val="001D35E3"/>
    <w:rsid w:val="001D6B65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5C72"/>
    <w:rsid w:val="0021608E"/>
    <w:rsid w:val="00217BD9"/>
    <w:rsid w:val="00225843"/>
    <w:rsid w:val="00226588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70F72"/>
    <w:rsid w:val="00271898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FD1"/>
    <w:rsid w:val="002F6058"/>
    <w:rsid w:val="00301E41"/>
    <w:rsid w:val="0031516E"/>
    <w:rsid w:val="00321C33"/>
    <w:rsid w:val="00323633"/>
    <w:rsid w:val="00326F34"/>
    <w:rsid w:val="0032786E"/>
    <w:rsid w:val="0033021F"/>
    <w:rsid w:val="0033214D"/>
    <w:rsid w:val="003414F1"/>
    <w:rsid w:val="00346619"/>
    <w:rsid w:val="00356E10"/>
    <w:rsid w:val="00361517"/>
    <w:rsid w:val="003629C8"/>
    <w:rsid w:val="00363526"/>
    <w:rsid w:val="00367362"/>
    <w:rsid w:val="0036739B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3EEA"/>
    <w:rsid w:val="003C42D0"/>
    <w:rsid w:val="003C46B2"/>
    <w:rsid w:val="003C780E"/>
    <w:rsid w:val="003D054B"/>
    <w:rsid w:val="003D28B1"/>
    <w:rsid w:val="003D759B"/>
    <w:rsid w:val="003D7F8C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322B"/>
    <w:rsid w:val="00427773"/>
    <w:rsid w:val="004307A5"/>
    <w:rsid w:val="004323D1"/>
    <w:rsid w:val="00433886"/>
    <w:rsid w:val="0043438C"/>
    <w:rsid w:val="00441DF5"/>
    <w:rsid w:val="00441F95"/>
    <w:rsid w:val="00445800"/>
    <w:rsid w:val="00445A4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E09FB"/>
    <w:rsid w:val="004E22CE"/>
    <w:rsid w:val="004E3C8A"/>
    <w:rsid w:val="004E64AC"/>
    <w:rsid w:val="004F032D"/>
    <w:rsid w:val="004F16A8"/>
    <w:rsid w:val="004F1E0F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40F74"/>
    <w:rsid w:val="00543494"/>
    <w:rsid w:val="00553E6C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9056F"/>
    <w:rsid w:val="00592498"/>
    <w:rsid w:val="005927B2"/>
    <w:rsid w:val="005956A4"/>
    <w:rsid w:val="00596452"/>
    <w:rsid w:val="005973BF"/>
    <w:rsid w:val="005A09C9"/>
    <w:rsid w:val="005A212B"/>
    <w:rsid w:val="005A2AD0"/>
    <w:rsid w:val="005A3F81"/>
    <w:rsid w:val="005B43EC"/>
    <w:rsid w:val="005C4587"/>
    <w:rsid w:val="005C67FD"/>
    <w:rsid w:val="005C7553"/>
    <w:rsid w:val="005D0240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29DA"/>
    <w:rsid w:val="00623E55"/>
    <w:rsid w:val="006241ED"/>
    <w:rsid w:val="00624824"/>
    <w:rsid w:val="00626EE2"/>
    <w:rsid w:val="00630572"/>
    <w:rsid w:val="0064167D"/>
    <w:rsid w:val="00643689"/>
    <w:rsid w:val="00651118"/>
    <w:rsid w:val="00653AA2"/>
    <w:rsid w:val="0066106B"/>
    <w:rsid w:val="00664495"/>
    <w:rsid w:val="00670266"/>
    <w:rsid w:val="00674190"/>
    <w:rsid w:val="006751EB"/>
    <w:rsid w:val="00677530"/>
    <w:rsid w:val="006829CF"/>
    <w:rsid w:val="006847B1"/>
    <w:rsid w:val="00691170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657F"/>
    <w:rsid w:val="006F0E35"/>
    <w:rsid w:val="007011C7"/>
    <w:rsid w:val="0070165E"/>
    <w:rsid w:val="00707193"/>
    <w:rsid w:val="007104E2"/>
    <w:rsid w:val="00711579"/>
    <w:rsid w:val="00714B45"/>
    <w:rsid w:val="007157FA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B3D7D"/>
    <w:rsid w:val="007B404D"/>
    <w:rsid w:val="007B5463"/>
    <w:rsid w:val="007B7852"/>
    <w:rsid w:val="007C0757"/>
    <w:rsid w:val="007C0AE6"/>
    <w:rsid w:val="007C36E9"/>
    <w:rsid w:val="007C50A0"/>
    <w:rsid w:val="007C7383"/>
    <w:rsid w:val="007C75A5"/>
    <w:rsid w:val="007C7859"/>
    <w:rsid w:val="007D0392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74A0"/>
    <w:rsid w:val="00804413"/>
    <w:rsid w:val="00804AEC"/>
    <w:rsid w:val="00804B88"/>
    <w:rsid w:val="00817FDF"/>
    <w:rsid w:val="008375C6"/>
    <w:rsid w:val="00840053"/>
    <w:rsid w:val="008464B2"/>
    <w:rsid w:val="00851356"/>
    <w:rsid w:val="00856A9E"/>
    <w:rsid w:val="00862A44"/>
    <w:rsid w:val="00863D91"/>
    <w:rsid w:val="008738BB"/>
    <w:rsid w:val="008777F9"/>
    <w:rsid w:val="0088277C"/>
    <w:rsid w:val="0089087A"/>
    <w:rsid w:val="00896D22"/>
    <w:rsid w:val="00896F74"/>
    <w:rsid w:val="00897699"/>
    <w:rsid w:val="008A0F82"/>
    <w:rsid w:val="008A30DC"/>
    <w:rsid w:val="008A3A86"/>
    <w:rsid w:val="008A5AEB"/>
    <w:rsid w:val="008B18D7"/>
    <w:rsid w:val="008B1F1E"/>
    <w:rsid w:val="008B49F0"/>
    <w:rsid w:val="008B4AD4"/>
    <w:rsid w:val="008B5CD0"/>
    <w:rsid w:val="008B7179"/>
    <w:rsid w:val="008B7F3E"/>
    <w:rsid w:val="008C2406"/>
    <w:rsid w:val="008C49B6"/>
    <w:rsid w:val="008D0ED1"/>
    <w:rsid w:val="008D2771"/>
    <w:rsid w:val="008D6766"/>
    <w:rsid w:val="008E0E59"/>
    <w:rsid w:val="008E0F0E"/>
    <w:rsid w:val="008E11FC"/>
    <w:rsid w:val="008E380D"/>
    <w:rsid w:val="008E7511"/>
    <w:rsid w:val="00900BC8"/>
    <w:rsid w:val="00902F43"/>
    <w:rsid w:val="00903D97"/>
    <w:rsid w:val="00904401"/>
    <w:rsid w:val="0091269A"/>
    <w:rsid w:val="00915B6C"/>
    <w:rsid w:val="00923A2F"/>
    <w:rsid w:val="00924EAB"/>
    <w:rsid w:val="0093053E"/>
    <w:rsid w:val="00933034"/>
    <w:rsid w:val="00935535"/>
    <w:rsid w:val="0093605D"/>
    <w:rsid w:val="00937AF8"/>
    <w:rsid w:val="00945355"/>
    <w:rsid w:val="00947D6D"/>
    <w:rsid w:val="00951E1F"/>
    <w:rsid w:val="00952436"/>
    <w:rsid w:val="009540D7"/>
    <w:rsid w:val="00956DA8"/>
    <w:rsid w:val="009571ED"/>
    <w:rsid w:val="009646A6"/>
    <w:rsid w:val="00966636"/>
    <w:rsid w:val="00974C5D"/>
    <w:rsid w:val="009759E9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3D68"/>
    <w:rsid w:val="009C5266"/>
    <w:rsid w:val="009D3599"/>
    <w:rsid w:val="009D366C"/>
    <w:rsid w:val="009D5E45"/>
    <w:rsid w:val="009E5581"/>
    <w:rsid w:val="009E5B91"/>
    <w:rsid w:val="009E6056"/>
    <w:rsid w:val="009E6DF0"/>
    <w:rsid w:val="009F0227"/>
    <w:rsid w:val="009F103A"/>
    <w:rsid w:val="009F4B3E"/>
    <w:rsid w:val="009F53B4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16A1"/>
    <w:rsid w:val="00A41F28"/>
    <w:rsid w:val="00A51B87"/>
    <w:rsid w:val="00A54AF7"/>
    <w:rsid w:val="00A56124"/>
    <w:rsid w:val="00A60263"/>
    <w:rsid w:val="00A636C7"/>
    <w:rsid w:val="00A646C9"/>
    <w:rsid w:val="00A67D86"/>
    <w:rsid w:val="00A7049D"/>
    <w:rsid w:val="00A7450D"/>
    <w:rsid w:val="00A803E6"/>
    <w:rsid w:val="00A853E8"/>
    <w:rsid w:val="00A86614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625B4"/>
    <w:rsid w:val="00B63CEC"/>
    <w:rsid w:val="00B715A7"/>
    <w:rsid w:val="00B7173C"/>
    <w:rsid w:val="00B71D33"/>
    <w:rsid w:val="00B75213"/>
    <w:rsid w:val="00B75DA6"/>
    <w:rsid w:val="00B902CE"/>
    <w:rsid w:val="00B92356"/>
    <w:rsid w:val="00B93299"/>
    <w:rsid w:val="00B94783"/>
    <w:rsid w:val="00B94EEE"/>
    <w:rsid w:val="00B95E76"/>
    <w:rsid w:val="00B96FA0"/>
    <w:rsid w:val="00BA077A"/>
    <w:rsid w:val="00BA2C30"/>
    <w:rsid w:val="00BA3A20"/>
    <w:rsid w:val="00BB0821"/>
    <w:rsid w:val="00BB6D0E"/>
    <w:rsid w:val="00BB6D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21316"/>
    <w:rsid w:val="00C22A96"/>
    <w:rsid w:val="00C30652"/>
    <w:rsid w:val="00C3641C"/>
    <w:rsid w:val="00C37D47"/>
    <w:rsid w:val="00C43E70"/>
    <w:rsid w:val="00C45C6B"/>
    <w:rsid w:val="00C467A0"/>
    <w:rsid w:val="00C4774C"/>
    <w:rsid w:val="00C50E5D"/>
    <w:rsid w:val="00C60A32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97504"/>
    <w:rsid w:val="00CA4372"/>
    <w:rsid w:val="00CA5D6F"/>
    <w:rsid w:val="00CB0118"/>
    <w:rsid w:val="00CB0C5F"/>
    <w:rsid w:val="00CB1A1E"/>
    <w:rsid w:val="00CB4CCF"/>
    <w:rsid w:val="00CC3777"/>
    <w:rsid w:val="00CC7FBD"/>
    <w:rsid w:val="00CD151B"/>
    <w:rsid w:val="00CD1B72"/>
    <w:rsid w:val="00CD36B5"/>
    <w:rsid w:val="00CD6E4E"/>
    <w:rsid w:val="00CD776E"/>
    <w:rsid w:val="00CE1926"/>
    <w:rsid w:val="00CE1F25"/>
    <w:rsid w:val="00CE2F4C"/>
    <w:rsid w:val="00CE3479"/>
    <w:rsid w:val="00CE4B61"/>
    <w:rsid w:val="00CF105F"/>
    <w:rsid w:val="00CF1C64"/>
    <w:rsid w:val="00D0685D"/>
    <w:rsid w:val="00D06C42"/>
    <w:rsid w:val="00D07E15"/>
    <w:rsid w:val="00D12EAA"/>
    <w:rsid w:val="00D20821"/>
    <w:rsid w:val="00D24642"/>
    <w:rsid w:val="00D3498E"/>
    <w:rsid w:val="00D36E05"/>
    <w:rsid w:val="00D428F8"/>
    <w:rsid w:val="00D44000"/>
    <w:rsid w:val="00D44DBD"/>
    <w:rsid w:val="00D52E9C"/>
    <w:rsid w:val="00D605F9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D25D9"/>
    <w:rsid w:val="00DD2D35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75448"/>
    <w:rsid w:val="00E8569E"/>
    <w:rsid w:val="00E870D6"/>
    <w:rsid w:val="00E936EB"/>
    <w:rsid w:val="00EA1D36"/>
    <w:rsid w:val="00EB3A78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2F4A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50A10"/>
    <w:rsid w:val="00F54BC8"/>
    <w:rsid w:val="00F60D97"/>
    <w:rsid w:val="00F639C0"/>
    <w:rsid w:val="00F64107"/>
    <w:rsid w:val="00F66B73"/>
    <w:rsid w:val="00F66F24"/>
    <w:rsid w:val="00F729B6"/>
    <w:rsid w:val="00F74241"/>
    <w:rsid w:val="00F80C05"/>
    <w:rsid w:val="00F921CE"/>
    <w:rsid w:val="00F92269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Bartłomiej Cieślik</cp:lastModifiedBy>
  <cp:revision>3</cp:revision>
  <cp:lastPrinted>2024-07-01T10:54:00Z</cp:lastPrinted>
  <dcterms:created xsi:type="dcterms:W3CDTF">2024-07-23T14:29:00Z</dcterms:created>
  <dcterms:modified xsi:type="dcterms:W3CDTF">2024-07-24T05:24:00Z</dcterms:modified>
</cp:coreProperties>
</file>